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Theme="minorEastAsia"/>
          <w:b/>
          <w:sz w:val="32"/>
          <w:szCs w:val="32"/>
          <w:lang w:eastAsia="zh-CN"/>
        </w:rPr>
      </w:pPr>
      <w:r>
        <w:rPr>
          <w:rFonts w:hint="eastAsia" w:ascii="宋体" w:hAnsi="宋体"/>
          <w:b/>
          <w:sz w:val="32"/>
          <w:szCs w:val="32"/>
        </w:rPr>
        <w:t>《</w:t>
      </w:r>
      <w:r>
        <w:rPr>
          <w:rFonts w:hint="eastAsia" w:ascii="宋体" w:hAnsi="宋体" w:eastAsia="宋体"/>
          <w:b/>
          <w:sz w:val="32"/>
          <w:szCs w:val="32"/>
          <w:lang w:val="en-US" w:eastAsia="zh-CN"/>
        </w:rPr>
        <w:t>新媒体与社会</w:t>
      </w:r>
      <w:r>
        <w:rPr>
          <w:rFonts w:hint="eastAsia" w:ascii="宋体" w:hAnsi="宋体"/>
          <w:b/>
          <w:sz w:val="32"/>
          <w:szCs w:val="32"/>
        </w:rPr>
        <w:t>》课程教学大纲</w:t>
      </w:r>
    </w:p>
    <w:tbl>
      <w:tblPr>
        <w:tblStyle w:val="6"/>
        <w:tblW w:w="10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1164"/>
        <w:gridCol w:w="825"/>
        <w:gridCol w:w="250"/>
        <w:gridCol w:w="303"/>
        <w:gridCol w:w="235"/>
        <w:gridCol w:w="1430"/>
        <w:gridCol w:w="840"/>
        <w:gridCol w:w="330"/>
        <w:gridCol w:w="434"/>
        <w:gridCol w:w="490"/>
        <w:gridCol w:w="276"/>
        <w:gridCol w:w="1087"/>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6"/>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rPr>
            </w:pPr>
            <w:r>
              <w:rPr>
                <w:rFonts w:hint="eastAsia" w:ascii="宋体" w:hAnsi="宋体" w:eastAsia="宋体"/>
                <w:b/>
                <w:sz w:val="21"/>
                <w:szCs w:val="21"/>
              </w:rPr>
              <w:t>课程名称：</w:t>
            </w:r>
            <w:r>
              <w:rPr>
                <w:rFonts w:hint="eastAsia" w:ascii="宋体" w:hAnsi="宋体" w:eastAsia="宋体"/>
                <w:sz w:val="21"/>
                <w:szCs w:val="21"/>
              </w:rPr>
              <w:t xml:space="preserve"> </w:t>
            </w:r>
            <w:r>
              <w:rPr>
                <w:rFonts w:hint="eastAsia" w:ascii="宋体" w:hAnsi="宋体" w:eastAsia="宋体"/>
                <w:sz w:val="21"/>
                <w:szCs w:val="21"/>
                <w:lang w:eastAsia="zh-CN"/>
              </w:rPr>
              <w:t>《</w:t>
            </w:r>
            <w:r>
              <w:rPr>
                <w:rFonts w:hint="eastAsia" w:ascii="宋体" w:hAnsi="宋体" w:eastAsia="宋体"/>
                <w:sz w:val="21"/>
                <w:szCs w:val="21"/>
                <w:lang w:val="en-US" w:eastAsia="zh-CN"/>
              </w:rPr>
              <w:t>新媒体与社会》</w:t>
            </w:r>
          </w:p>
        </w:tc>
        <w:tc>
          <w:tcPr>
            <w:tcW w:w="622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sz w:val="21"/>
                <w:szCs w:val="21"/>
                <w:lang w:eastAsia="zh-CN"/>
              </w:rPr>
              <w:t>《</w:t>
            </w:r>
            <w:r>
              <w:rPr>
                <w:rFonts w:hint="eastAsia" w:ascii="宋体" w:hAnsi="宋体" w:eastAsia="宋体"/>
                <w:sz w:val="21"/>
                <w:szCs w:val="21"/>
                <w:lang w:val="en-US" w:eastAsia="zh-CN"/>
              </w:rPr>
              <w:t>New Media and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6"/>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宋体"/>
                <w:b/>
                <w:sz w:val="21"/>
                <w:szCs w:val="21"/>
                <w:lang w:val="en-US" w:eastAsia="zh-CN"/>
              </w:rPr>
              <w:t>28</w:t>
            </w:r>
            <w:r>
              <w:rPr>
                <w:rFonts w:hint="eastAsia" w:ascii="宋体" w:hAnsi="宋体" w:eastAsia="宋体"/>
                <w:sz w:val="21"/>
                <w:szCs w:val="21"/>
                <w:lang w:val="en-US" w:eastAsia="zh-CN"/>
              </w:rPr>
              <w:t>/2/2</w:t>
            </w:r>
          </w:p>
        </w:tc>
        <w:tc>
          <w:tcPr>
            <w:tcW w:w="622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lang w:eastAsia="zh-CN"/>
              </w:rPr>
            </w:pPr>
            <w:r>
              <w:rPr>
                <w:rFonts w:hint="eastAsia" w:ascii="宋体" w:hAnsi="宋体" w:eastAsia="宋体"/>
                <w:b/>
                <w:sz w:val="21"/>
                <w:szCs w:val="21"/>
                <w:lang w:eastAsia="zh-CN"/>
              </w:rPr>
              <w:t>其中实验学时：</w:t>
            </w:r>
            <w:r>
              <w:rPr>
                <w:rFonts w:hint="eastAsia" w:ascii="宋体" w:hAnsi="宋体" w:eastAsia="宋体"/>
                <w:b/>
                <w:sz w:val="21"/>
                <w:szCs w:val="21"/>
                <w:lang w:val="en-US" w:eastAsia="zh-CN"/>
              </w:rPr>
              <w:t>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rPr>
            </w:pPr>
            <w:r>
              <w:rPr>
                <w:rFonts w:hint="eastAsia" w:ascii="宋体" w:hAnsi="宋体" w:eastAsia="宋体"/>
                <w:b/>
                <w:sz w:val="21"/>
                <w:szCs w:val="21"/>
              </w:rPr>
              <w:t xml:space="preserve">先修课程： </w:t>
            </w:r>
            <w:r>
              <w:rPr>
                <w:rFonts w:hint="eastAsia" w:ascii="宋体" w:hAnsi="宋体" w:eastAsia="宋体"/>
                <w:sz w:val="21"/>
                <w:szCs w:val="21"/>
                <w:lang w:eastAsia="zh-CN"/>
              </w:rPr>
              <w:t>传播学、社会学基础、社会调查、新媒体编辑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6"/>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rPr>
            </w:pPr>
            <w:r>
              <w:rPr>
                <w:rFonts w:hint="eastAsia" w:ascii="宋体" w:hAnsi="宋体" w:eastAsia="宋体"/>
                <w:b/>
                <w:sz w:val="21"/>
                <w:szCs w:val="21"/>
              </w:rPr>
              <w:t>授课时间：</w:t>
            </w:r>
            <w:r>
              <w:rPr>
                <w:rFonts w:hint="eastAsia" w:ascii="宋体" w:hAnsi="宋体" w:eastAsia="宋体"/>
                <w:sz w:val="21"/>
                <w:szCs w:val="21"/>
                <w:lang w:val="en-US" w:eastAsia="zh-CN"/>
              </w:rPr>
              <w:t>星期二晚上9-10节</w:t>
            </w:r>
          </w:p>
        </w:tc>
        <w:tc>
          <w:tcPr>
            <w:tcW w:w="622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rPr>
            </w:pPr>
            <w:r>
              <w:rPr>
                <w:rFonts w:hint="eastAsia" w:ascii="宋体" w:hAnsi="宋体" w:eastAsia="宋体"/>
                <w:b/>
                <w:sz w:val="21"/>
                <w:szCs w:val="21"/>
              </w:rPr>
              <w:t>授课地点：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rPr>
            </w:pPr>
            <w:r>
              <w:rPr>
                <w:rFonts w:hint="eastAsia" w:ascii="宋体" w:hAnsi="宋体" w:eastAsia="宋体"/>
                <w:b/>
                <w:sz w:val="21"/>
                <w:szCs w:val="21"/>
              </w:rPr>
              <w:t xml:space="preserve">授课对象： </w:t>
            </w:r>
            <w:r>
              <w:rPr>
                <w:rFonts w:hint="eastAsia" w:ascii="宋体" w:hAnsi="宋体" w:eastAsia="宋体"/>
                <w:sz w:val="21"/>
                <w:szCs w:val="21"/>
                <w:lang w:val="en-US" w:eastAsia="zh-CN"/>
              </w:rPr>
              <w:t>全校选修这门课的本科生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宋体" w:hAnsi="宋体" w:eastAsia="宋体"/>
                <w:sz w:val="21"/>
                <w:szCs w:val="21"/>
              </w:rPr>
              <w:t xml:space="preserve"> </w:t>
            </w:r>
            <w:r>
              <w:rPr>
                <w:rFonts w:hint="eastAsia" w:ascii="宋体" w:hAnsi="宋体" w:eastAsia="宋体"/>
                <w:sz w:val="21"/>
                <w:szCs w:val="21"/>
                <w:lang w:val="en-US" w:eastAsia="zh-CN"/>
              </w:rPr>
              <w:t>文学与传媒学院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王芹 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6"/>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rPr>
            </w:pPr>
            <w:r>
              <w:rPr>
                <w:rFonts w:hint="eastAsia" w:ascii="宋体" w:hAnsi="宋体" w:eastAsia="宋体"/>
                <w:b/>
                <w:sz w:val="21"/>
                <w:szCs w:val="21"/>
              </w:rPr>
              <w:t>联系电话：</w:t>
            </w:r>
            <w:r>
              <w:rPr>
                <w:rFonts w:hint="eastAsia" w:ascii="宋体" w:hAnsi="宋体" w:eastAsia="宋体"/>
                <w:b/>
                <w:sz w:val="21"/>
                <w:szCs w:val="21"/>
                <w:lang w:val="en-US" w:eastAsia="zh-CN"/>
              </w:rPr>
              <w:t>13650451303/ 短号：789590</w:t>
            </w:r>
          </w:p>
        </w:tc>
        <w:tc>
          <w:tcPr>
            <w:tcW w:w="622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rPr>
            </w:pPr>
            <w:r>
              <w:rPr>
                <w:rFonts w:hint="eastAsia" w:ascii="宋体" w:hAnsi="宋体" w:eastAsia="宋体"/>
                <w:b/>
                <w:sz w:val="21"/>
                <w:szCs w:val="21"/>
              </w:rPr>
              <w:t>Email:</w:t>
            </w:r>
            <w:r>
              <w:rPr>
                <w:rFonts w:hint="eastAsia" w:ascii="宋体" w:hAnsi="宋体" w:eastAsia="宋体"/>
                <w:b/>
                <w:sz w:val="21"/>
                <w:szCs w:val="21"/>
                <w:lang w:val="en-US" w:eastAsia="zh-CN"/>
              </w:rPr>
              <w:t>983923836@qq.com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hint="eastAsia" w:ascii="宋体" w:hAnsi="宋体" w:eastAsia="宋体"/>
                <w:sz w:val="21"/>
                <w:szCs w:val="21"/>
                <w:lang w:val="en-US" w:eastAsia="zh-CN"/>
              </w:rPr>
              <w:t>每周四下午3点文科楼广电办公室10B405；现场答疑；QQ、微信线上答疑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xml:space="preserve">（ </w:t>
            </w:r>
            <w:r>
              <w:rPr>
                <w:rFonts w:hint="default" w:ascii="Arial" w:hAnsi="Arial" w:eastAsia="宋体" w:cs="Arial"/>
                <w:b/>
                <w:sz w:val="21"/>
                <w:szCs w:val="21"/>
                <w:lang w:eastAsia="zh-CN"/>
              </w:rPr>
              <w:t>√</w:t>
            </w:r>
            <w:r>
              <w:rPr>
                <w:rFonts w:hint="eastAsia" w:ascii="宋体" w:hAnsi="宋体" w:eastAsia="宋体"/>
                <w:b/>
                <w:sz w:val="21"/>
                <w:szCs w:val="21"/>
                <w:lang w:eastAsia="zh-CN"/>
              </w:rPr>
              <w:t xml:space="preserve">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6"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b/>
                <w:bCs/>
                <w:sz w:val="21"/>
                <w:szCs w:val="21"/>
                <w:lang w:eastAsia="zh-CN"/>
              </w:rPr>
              <w:t>使用教材：</w:t>
            </w:r>
            <w:r>
              <w:rPr>
                <w:rFonts w:hint="eastAsia" w:ascii="宋体" w:hAnsi="宋体" w:eastAsia="宋体"/>
                <w:b w:val="0"/>
                <w:bCs w:val="0"/>
                <w:sz w:val="21"/>
                <w:szCs w:val="21"/>
                <w:lang w:val="en-US" w:eastAsia="zh-CN"/>
              </w:rPr>
              <w:t>无</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b/>
                <w:bCs/>
                <w:sz w:val="21"/>
                <w:szCs w:val="21"/>
                <w:lang w:eastAsia="zh-CN"/>
              </w:rPr>
            </w:pPr>
            <w:r>
              <w:rPr>
                <w:rFonts w:hint="eastAsia" w:ascii="宋体" w:hAnsi="宋体" w:eastAsia="宋体"/>
                <w:b/>
                <w:bCs/>
                <w:sz w:val="21"/>
                <w:szCs w:val="21"/>
                <w:lang w:eastAsia="zh-CN"/>
              </w:rPr>
              <w:t>教学参考资料：</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安东尼.吉登斯：《社会学》 北京： 北京大学出版社，2003年版</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2.杨伯溆：“新媒体与社会空间”；载《青年记者》，2008年16期</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3.詹姆斯.E.凯茨, 罗纳德·E.莱斯（2007）《互联网使用的社会影响 上网、参与和互动》</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4. (美) 林南《社会资本：关于社会结构与行</w:t>
            </w:r>
            <w:bookmarkStart w:id="0" w:name="_GoBack"/>
            <w:bookmarkEnd w:id="0"/>
            <w:r>
              <w:rPr>
                <w:rFonts w:hint="eastAsia" w:ascii="宋体" w:hAnsi="宋体" w:eastAsia="宋体"/>
                <w:sz w:val="21"/>
                <w:szCs w:val="21"/>
                <w:lang w:val="en-US" w:eastAsia="zh-CN"/>
              </w:rPr>
              <w:t>动的理论》</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5. 彭兰，《网络传播概论（第二版）》，中国人民大学出版社，2009年版</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jc w:val="center"/>
        </w:trPr>
        <w:tc>
          <w:tcPr>
            <w:tcW w:w="10772" w:type="dxa"/>
            <w:gridSpan w:val="15"/>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rPr>
            </w:pPr>
            <w:r>
              <w:rPr>
                <w:rFonts w:hint="eastAsia" w:ascii="宋体" w:hAnsi="宋体" w:eastAsia="宋体"/>
                <w:b/>
                <w:sz w:val="21"/>
                <w:szCs w:val="21"/>
              </w:rPr>
              <w:t>课程简介</w:t>
            </w:r>
            <w:r>
              <w:rPr>
                <w:rFonts w:hint="eastAsia" w:ascii="宋体" w:hAnsi="宋体" w:eastAsia="宋体"/>
                <w:b/>
                <w:sz w:val="21"/>
                <w:szCs w:val="21"/>
                <w:lang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新媒体与社会是一门基于社会学视角来研究新媒体传播的课程，本课程面向全校本科生，以新媒体的社会化传播为结构脉络，以案例研讨和课堂分组报告的形式让学生理解新媒体和网络的发展对个人、企业以及社会的影响；学习运用网络和新媒体手段进行公关、广告、市场营销的研究和创新；了解新媒体发展的最新趋势如大数据、移动互联网领域的发展。在先修的课程（如社会学基础、社会调查、传播学等）学习的基础上，使学生能获得最新的新媒体资讯以及应用，了解当今世界新媒体发展趋势以及新媒体对社会变迁的变革意义。</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b/>
                <w:sz w:val="24"/>
              </w:rPr>
            </w:pP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6216" w:type="dxa"/>
            <w:gridSpan w:val="8"/>
          </w:tcPr>
          <w:p>
            <w:pPr>
              <w:keepNext w:val="0"/>
              <w:keepLines w:val="0"/>
              <w:pageBreakBefore w:val="0"/>
              <w:widowControl/>
              <w:kinsoku/>
              <w:wordWrap/>
              <w:overflowPunct/>
              <w:topLinePunct w:val="0"/>
              <w:autoSpaceDE/>
              <w:autoSpaceDN/>
              <w:bidi w:val="0"/>
              <w:adjustRightInd/>
              <w:spacing w:after="0" w:line="360" w:lineRule="exact"/>
              <w:textAlignment w:val="auto"/>
              <w:rPr>
                <w:rFonts w:hint="eastAsia" w:ascii="宋体" w:hAnsi="宋体" w:eastAsia="宋体"/>
                <w:b/>
                <w:sz w:val="21"/>
                <w:szCs w:val="21"/>
                <w:lang w:eastAsia="zh-CN"/>
              </w:rPr>
            </w:pPr>
            <w:r>
              <w:rPr>
                <w:rFonts w:hint="eastAsia" w:ascii="宋体" w:hAnsi="宋体" w:eastAsia="宋体"/>
                <w:b/>
                <w:sz w:val="21"/>
                <w:szCs w:val="21"/>
                <w:lang w:eastAsia="zh-CN"/>
              </w:rPr>
              <w:t>课程教学目标</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rPr>
              <w:t>1</w:t>
            </w:r>
            <w:r>
              <w:rPr>
                <w:rFonts w:hint="eastAsia" w:ascii="宋体" w:hAnsi="宋体" w:eastAsia="宋体"/>
                <w:sz w:val="21"/>
                <w:szCs w:val="21"/>
                <w:lang w:val="en-US" w:eastAsia="zh-CN"/>
              </w:rPr>
              <w:t>.理解能力：了解社会化媒体概念、移动应用程序及全新的传播模式</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2.理解能力：掌握网络公关、网络广告、营销传播的基本知识</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3. 运用能力和综合能力：掌握新媒体（微信、微博等）传播技巧，具备新媒体传播能力</w:t>
            </w:r>
            <w:r>
              <w:rPr>
                <w:rFonts w:hint="eastAsia" w:ascii="宋体" w:hAnsi="宋体" w:eastAsia="宋体"/>
                <w:sz w:val="21"/>
                <w:szCs w:val="21"/>
                <w:lang w:val="en-US" w:eastAsia="zh-CN"/>
              </w:rPr>
              <w:br w:type="textWrapping"/>
            </w:r>
            <w:r>
              <w:rPr>
                <w:rFonts w:hint="eastAsia" w:ascii="宋体" w:hAnsi="宋体" w:eastAsia="宋体"/>
                <w:sz w:val="21"/>
                <w:szCs w:val="21"/>
                <w:lang w:val="en-US" w:eastAsia="zh-CN"/>
              </w:rPr>
              <w:t>4. 分析能力、综合能力和评价能力：培养对新媒体传播的分析、评论、理论结合生活中具体新媒体案例的研究能力</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rPr>
            </w:pPr>
          </w:p>
          <w:p>
            <w:pPr>
              <w:keepNext w:val="0"/>
              <w:keepLines w:val="0"/>
              <w:pageBreakBefore w:val="0"/>
              <w:widowControl/>
              <w:kinsoku/>
              <w:wordWrap/>
              <w:overflowPunct/>
              <w:topLinePunct w:val="0"/>
              <w:autoSpaceDE/>
              <w:autoSpaceDN/>
              <w:bidi w:val="0"/>
              <w:adjustRightInd/>
              <w:spacing w:after="0" w:line="360" w:lineRule="exact"/>
              <w:ind w:firstLine="422" w:firstLineChars="200"/>
              <w:textAlignment w:val="auto"/>
              <w:rPr>
                <w:rFonts w:ascii="宋体" w:hAnsi="宋体" w:eastAsia="宋体"/>
                <w:b/>
                <w:sz w:val="21"/>
                <w:szCs w:val="21"/>
              </w:rPr>
            </w:pPr>
          </w:p>
        </w:tc>
        <w:tc>
          <w:tcPr>
            <w:tcW w:w="4556" w:type="dxa"/>
            <w:gridSpan w:val="7"/>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6. </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shd w:val="clear" w:color="auto" w:fill="C0C0C0"/>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jc w:val="center"/>
              <w:textAlignment w:val="auto"/>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周次</w:t>
            </w:r>
          </w:p>
        </w:tc>
        <w:tc>
          <w:tcPr>
            <w:tcW w:w="2524" w:type="dxa"/>
            <w:gridSpan w:val="2"/>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教学主题</w:t>
            </w:r>
          </w:p>
        </w:tc>
        <w:tc>
          <w:tcPr>
            <w:tcW w:w="1075" w:type="dxa"/>
            <w:gridSpan w:val="2"/>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教学时长</w:t>
            </w:r>
          </w:p>
        </w:tc>
        <w:tc>
          <w:tcPr>
            <w:tcW w:w="2808" w:type="dxa"/>
            <w:gridSpan w:val="4"/>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教学的重点与难点</w:t>
            </w:r>
          </w:p>
        </w:tc>
        <w:tc>
          <w:tcPr>
            <w:tcW w:w="1254" w:type="dxa"/>
            <w:gridSpan w:val="3"/>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教学方式</w:t>
            </w:r>
          </w:p>
        </w:tc>
        <w:tc>
          <w:tcPr>
            <w:tcW w:w="2462" w:type="dxa"/>
            <w:gridSpan w:val="3"/>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64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2524"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新媒体导论及</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微信公号的运营介绍</w:t>
            </w:r>
          </w:p>
        </w:tc>
        <w:tc>
          <w:tcPr>
            <w:tcW w:w="1075"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2学时</w:t>
            </w:r>
          </w:p>
        </w:tc>
        <w:tc>
          <w:tcPr>
            <w:tcW w:w="2808"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重点：了解新媒体概念、社会化媒体概念</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难点：微信公号的运营技巧</w:t>
            </w:r>
          </w:p>
        </w:tc>
        <w:tc>
          <w:tcPr>
            <w:tcW w:w="1254"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课堂讲授</w:t>
            </w:r>
          </w:p>
        </w:tc>
        <w:tc>
          <w:tcPr>
            <w:tcW w:w="2462"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实践作业：</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以小组为单位，建立并运营一个微信公号并推送文章，主题自定，推文要求至少4篇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5</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c>
          <w:tcPr>
            <w:tcW w:w="2524"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学生新媒体实践作业1的课堂展示</w:t>
            </w:r>
          </w:p>
        </w:tc>
        <w:tc>
          <w:tcPr>
            <w:tcW w:w="1075"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4学时</w:t>
            </w:r>
          </w:p>
        </w:tc>
        <w:tc>
          <w:tcPr>
            <w:tcW w:w="2808"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重点：学生需要在课堂上清晰展示微信推文主题</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难点：微信公号推文需要图文并茂、通俗易懂，课堂呈现时需要清晰表达观点</w:t>
            </w:r>
          </w:p>
        </w:tc>
        <w:tc>
          <w:tcPr>
            <w:tcW w:w="1254"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1.学生作业展示</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2.教师点评</w:t>
            </w:r>
          </w:p>
        </w:tc>
        <w:tc>
          <w:tcPr>
            <w:tcW w:w="2462"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7</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8</w:t>
            </w:r>
          </w:p>
        </w:tc>
        <w:tc>
          <w:tcPr>
            <w:tcW w:w="2524"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手机媒体与移动互联网</w:t>
            </w:r>
          </w:p>
        </w:tc>
        <w:tc>
          <w:tcPr>
            <w:tcW w:w="1075"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4学时</w:t>
            </w:r>
          </w:p>
        </w:tc>
        <w:tc>
          <w:tcPr>
            <w:tcW w:w="2808"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重点：了解移动互联网的趋势、了解移动应用程序及全新的传播模式</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难点：理解LBS（连接的微空间）、移动搜索、移动世界的客户营销</w:t>
            </w:r>
          </w:p>
        </w:tc>
        <w:tc>
          <w:tcPr>
            <w:tcW w:w="1254"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课堂讲授、小组讨论</w:t>
            </w:r>
          </w:p>
        </w:tc>
        <w:tc>
          <w:tcPr>
            <w:tcW w:w="2462"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1" w:hRule="atLeast"/>
          <w:jc w:val="center"/>
        </w:trPr>
        <w:tc>
          <w:tcPr>
            <w:tcW w:w="64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9</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10</w:t>
            </w:r>
          </w:p>
        </w:tc>
        <w:tc>
          <w:tcPr>
            <w:tcW w:w="2524"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媒介融合与媒介前沿</w:t>
            </w:r>
          </w:p>
        </w:tc>
        <w:tc>
          <w:tcPr>
            <w:tcW w:w="1075"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4学时</w:t>
            </w:r>
          </w:p>
        </w:tc>
        <w:tc>
          <w:tcPr>
            <w:tcW w:w="2808"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重点：媒介融合的概念、用户的媒介使用习惯分析</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难点：媒介系统的分类</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c>
          <w:tcPr>
            <w:tcW w:w="1254"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课堂讲授、小组讨论</w:t>
            </w:r>
          </w:p>
        </w:tc>
        <w:tc>
          <w:tcPr>
            <w:tcW w:w="2462"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作业：</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在微信公号上推送一篇关于介绍生活中常用的APP的文章</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要求：</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1.推文需运用创意表达的形式，通俗易懂地传达受众信息</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2.以小组为单位完成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7" w:hRule="atLeast"/>
          <w:jc w:val="center"/>
        </w:trPr>
        <w:tc>
          <w:tcPr>
            <w:tcW w:w="649" w:type="dxa"/>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12</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13</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c>
          <w:tcPr>
            <w:tcW w:w="2524" w:type="dxa"/>
            <w:gridSpan w:val="2"/>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教学专题：</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大数据及大数据案例讲解</w:t>
            </w:r>
          </w:p>
        </w:tc>
        <w:tc>
          <w:tcPr>
            <w:tcW w:w="1075" w:type="dxa"/>
            <w:gridSpan w:val="2"/>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4学时</w:t>
            </w:r>
          </w:p>
        </w:tc>
        <w:tc>
          <w:tcPr>
            <w:tcW w:w="2808" w:type="dxa"/>
            <w:gridSpan w:val="4"/>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重点：大数据定义、物联网的概念、零售业的大数据营销案例、在线教育大数据运用案例、大数据运用于政府公共管理的案例</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难点：大数据在在线教育的运用及运营技巧</w:t>
            </w:r>
          </w:p>
        </w:tc>
        <w:tc>
          <w:tcPr>
            <w:tcW w:w="1254" w:type="dxa"/>
            <w:gridSpan w:val="3"/>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课堂讲授、小组讨论</w:t>
            </w:r>
          </w:p>
        </w:tc>
        <w:tc>
          <w:tcPr>
            <w:tcW w:w="2462" w:type="dxa"/>
            <w:gridSpan w:val="3"/>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作业：</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在微信公号上推送一篇关于介绍大数据在在线教育运用的介绍性文章。</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要求：</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推文需要以创意表达的形式，通俗易懂地传达受众信息</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案例要运用恰当，观点表达要简洁明了</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3.以小组为单位完成实践作业。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16</w:t>
            </w:r>
          </w:p>
        </w:tc>
        <w:tc>
          <w:tcPr>
            <w:tcW w:w="2524" w:type="dxa"/>
            <w:gridSpan w:val="2"/>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学生新媒体实践作业2和3的课堂展示及教师点评</w:t>
            </w:r>
          </w:p>
        </w:tc>
        <w:tc>
          <w:tcPr>
            <w:tcW w:w="1075" w:type="dxa"/>
            <w:gridSpan w:val="2"/>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2学时</w:t>
            </w:r>
          </w:p>
        </w:tc>
        <w:tc>
          <w:tcPr>
            <w:tcW w:w="2808" w:type="dxa"/>
            <w:gridSpan w:val="4"/>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重点：学生需要在课堂上清晰展示微信推文主题：APP运用、大数据在在线教育的运用</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难点：微信公号推文需要图文并茂、通俗易懂，课堂呈现时需要清晰表达观点</w:t>
            </w:r>
          </w:p>
        </w:tc>
        <w:tc>
          <w:tcPr>
            <w:tcW w:w="1254" w:type="dxa"/>
            <w:gridSpan w:val="3"/>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学生展示</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教师点评</w:t>
            </w:r>
          </w:p>
        </w:tc>
        <w:tc>
          <w:tcPr>
            <w:tcW w:w="2462" w:type="dxa"/>
            <w:gridSpan w:val="3"/>
            <w:tcBorders>
              <w:bottom w:val="single" w:color="auto" w:sz="4" w:space="0"/>
            </w:tcBorders>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173" w:type="dxa"/>
            <w:gridSpan w:val="3"/>
            <w:tcBorders>
              <w:top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360" w:lineRule="exact"/>
              <w:jc w:val="right"/>
              <w:textAlignment w:val="auto"/>
              <w:rPr>
                <w:rFonts w:ascii="宋体" w:hAnsi="宋体" w:eastAsia="宋体"/>
                <w:sz w:val="21"/>
                <w:szCs w:val="21"/>
              </w:rPr>
            </w:pPr>
            <w:r>
              <w:rPr>
                <w:rFonts w:hint="eastAsia" w:ascii="宋体" w:hAnsi="宋体" w:eastAsia="宋体"/>
                <w:b/>
                <w:sz w:val="21"/>
                <w:szCs w:val="21"/>
              </w:rPr>
              <w:t>合计：</w:t>
            </w:r>
          </w:p>
        </w:tc>
        <w:tc>
          <w:tcPr>
            <w:tcW w:w="1075" w:type="dxa"/>
            <w:gridSpan w:val="2"/>
            <w:tcBorders>
              <w:top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20学时</w:t>
            </w:r>
          </w:p>
        </w:tc>
        <w:tc>
          <w:tcPr>
            <w:tcW w:w="2808" w:type="dxa"/>
            <w:gridSpan w:val="4"/>
            <w:tcBorders>
              <w:top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rPr>
            </w:pPr>
          </w:p>
        </w:tc>
        <w:tc>
          <w:tcPr>
            <w:tcW w:w="1254" w:type="dxa"/>
            <w:gridSpan w:val="3"/>
            <w:tcBorders>
              <w:top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rPr>
            </w:pPr>
          </w:p>
        </w:tc>
        <w:tc>
          <w:tcPr>
            <w:tcW w:w="2462" w:type="dxa"/>
            <w:gridSpan w:val="3"/>
            <w:tcBorders>
              <w:top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shd w:val="clear" w:color="auto" w:fill="C0C0C0"/>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jc w:val="center"/>
              <w:textAlignment w:val="auto"/>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周次</w:t>
            </w:r>
          </w:p>
        </w:tc>
        <w:tc>
          <w:tcPr>
            <w:tcW w:w="3349" w:type="dxa"/>
            <w:gridSpan w:val="3"/>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实验项目名称</w:t>
            </w:r>
          </w:p>
        </w:tc>
        <w:tc>
          <w:tcPr>
            <w:tcW w:w="788" w:type="dxa"/>
            <w:gridSpan w:val="3"/>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学时</w:t>
            </w:r>
          </w:p>
        </w:tc>
        <w:tc>
          <w:tcPr>
            <w:tcW w:w="2600" w:type="dxa"/>
            <w:gridSpan w:val="3"/>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重点与难点</w:t>
            </w:r>
          </w:p>
        </w:tc>
        <w:tc>
          <w:tcPr>
            <w:tcW w:w="1200" w:type="dxa"/>
            <w:gridSpan w:val="3"/>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087" w:type="dxa"/>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教学</w:t>
            </w:r>
          </w:p>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r>
              <w:rPr>
                <w:rFonts w:hint="eastAsia" w:ascii="宋体" w:hAnsi="宋体" w:eastAsia="宋体"/>
                <w:b/>
                <w:sz w:val="21"/>
                <w:szCs w:val="21"/>
              </w:rPr>
              <w:t>方式</w:t>
            </w:r>
          </w:p>
        </w:tc>
        <w:tc>
          <w:tcPr>
            <w:tcW w:w="1099" w:type="dxa"/>
            <w:tcMar>
              <w:left w:w="28" w:type="dxa"/>
              <w:right w:w="28" w:type="dxa"/>
            </w:tcMar>
            <w:vAlign w:val="center"/>
          </w:tcPr>
          <w:p>
            <w:pPr>
              <w:keepNext w:val="0"/>
              <w:keepLines w:val="0"/>
              <w:pageBreakBefore w:val="0"/>
              <w:widowControl/>
              <w:kinsoku/>
              <w:wordWrap/>
              <w:overflowPunct/>
              <w:topLinePunct w:val="0"/>
              <w:autoSpaceDE/>
              <w:autoSpaceDN/>
              <w:bidi w:val="0"/>
              <w:adjustRightInd/>
              <w:spacing w:after="0" w:line="360" w:lineRule="exact"/>
              <w:jc w:val="center"/>
              <w:textAlignment w:val="auto"/>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4</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c>
          <w:tcPr>
            <w:tcW w:w="3349"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新媒体实践1：</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微信公号运营及文章推送</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主题自定</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以小组为单位完成实践作业</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c>
          <w:tcPr>
            <w:tcW w:w="788"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2学时</w:t>
            </w:r>
          </w:p>
        </w:tc>
        <w:tc>
          <w:tcPr>
            <w:tcW w:w="2600"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重点：微信公众号建立及运营技巧的掌握</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难点：微信公号推送文章的图文编辑技巧的掌握</w:t>
            </w:r>
          </w:p>
        </w:tc>
        <w:tc>
          <w:tcPr>
            <w:tcW w:w="1200"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设计</w:t>
            </w:r>
          </w:p>
        </w:tc>
        <w:tc>
          <w:tcPr>
            <w:tcW w:w="1087"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实训：</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学生实践</w:t>
            </w:r>
          </w:p>
        </w:tc>
        <w:tc>
          <w:tcPr>
            <w:tcW w:w="109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11</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c>
          <w:tcPr>
            <w:tcW w:w="3349"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新媒体实践2：</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在微信公号上推送一篇关于介绍生活中常用的APP的文章</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要求：推文需运用创意表达的形式，通俗易懂地传达受众信息</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以小组为单位完成</w:t>
            </w:r>
          </w:p>
        </w:tc>
        <w:tc>
          <w:tcPr>
            <w:tcW w:w="788"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2学时</w:t>
            </w:r>
          </w:p>
        </w:tc>
        <w:tc>
          <w:tcPr>
            <w:tcW w:w="2600"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重点：微信公号推文的图文编辑</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难点：如何将APP操作以创意形式在微信推文上创意表达</w:t>
            </w:r>
          </w:p>
        </w:tc>
        <w:tc>
          <w:tcPr>
            <w:tcW w:w="1200"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设计</w:t>
            </w:r>
          </w:p>
        </w:tc>
        <w:tc>
          <w:tcPr>
            <w:tcW w:w="1087"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实训：</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学生实践</w:t>
            </w:r>
          </w:p>
        </w:tc>
        <w:tc>
          <w:tcPr>
            <w:tcW w:w="109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14</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15</w:t>
            </w:r>
          </w:p>
        </w:tc>
        <w:tc>
          <w:tcPr>
            <w:tcW w:w="3349"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新媒体实践3：</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在微信公号上推送一篇关于介绍大数据在在线教育运用的介绍性文章。</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要求：</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推文需要以创意表达的形式，通俗易懂地传达受众信息</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案例要运用恰当，观点表达要简洁明了</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3.以小组为单位完成实践作业。</w:t>
            </w:r>
          </w:p>
        </w:tc>
        <w:tc>
          <w:tcPr>
            <w:tcW w:w="788"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4学时</w:t>
            </w:r>
          </w:p>
        </w:tc>
        <w:tc>
          <w:tcPr>
            <w:tcW w:w="2600"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重点：微信公号推文的图文编辑</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难点：如何将大数据对在线教育的贡献以图文形式创意地表达和呈现的技巧把握</w:t>
            </w:r>
          </w:p>
        </w:tc>
        <w:tc>
          <w:tcPr>
            <w:tcW w:w="1200" w:type="dxa"/>
            <w:gridSpan w:val="3"/>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设计</w:t>
            </w:r>
          </w:p>
        </w:tc>
        <w:tc>
          <w:tcPr>
            <w:tcW w:w="1087"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实训：</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学生实践</w:t>
            </w:r>
          </w:p>
        </w:tc>
        <w:tc>
          <w:tcPr>
            <w:tcW w:w="1099" w:type="dxa"/>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jc w:val="center"/>
        </w:trPr>
        <w:tc>
          <w:tcPr>
            <w:tcW w:w="3998" w:type="dxa"/>
            <w:gridSpan w:val="4"/>
            <w:vAlign w:val="center"/>
          </w:tcPr>
          <w:p>
            <w:pPr>
              <w:keepNext w:val="0"/>
              <w:keepLines w:val="0"/>
              <w:pageBreakBefore w:val="0"/>
              <w:widowControl/>
              <w:kinsoku/>
              <w:wordWrap/>
              <w:overflowPunct/>
              <w:topLinePunct w:val="0"/>
              <w:autoSpaceDE/>
              <w:autoSpaceDN/>
              <w:bidi w:val="0"/>
              <w:adjustRightInd/>
              <w:spacing w:after="0" w:line="360" w:lineRule="exact"/>
              <w:jc w:val="right"/>
              <w:textAlignment w:val="auto"/>
              <w:rPr>
                <w:rFonts w:ascii="宋体" w:hAnsi="宋体" w:eastAsia="宋体"/>
                <w:sz w:val="21"/>
                <w:szCs w:val="21"/>
              </w:rPr>
            </w:pPr>
            <w:r>
              <w:rPr>
                <w:rFonts w:hint="eastAsia" w:ascii="宋体" w:hAnsi="宋体" w:eastAsia="宋体"/>
                <w:sz w:val="21"/>
                <w:szCs w:val="21"/>
              </w:rPr>
              <w:t>合计：</w:t>
            </w:r>
          </w:p>
        </w:tc>
        <w:tc>
          <w:tcPr>
            <w:tcW w:w="788" w:type="dxa"/>
            <w:gridSpan w:val="3"/>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8</w:t>
            </w:r>
          </w:p>
          <w:p>
            <w:pPr>
              <w:keepNext w:val="0"/>
              <w:keepLines w:val="0"/>
              <w:pageBreakBefore w:val="0"/>
              <w:widowControl/>
              <w:kinsoku/>
              <w:wordWrap/>
              <w:overflowPunct/>
              <w:topLinePunct w:val="0"/>
              <w:autoSpaceDE/>
              <w:autoSpaceDN/>
              <w:bidi w:val="0"/>
              <w:adjustRightInd/>
              <w:spacing w:after="0" w:line="360" w:lineRule="exac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学时</w:t>
            </w:r>
          </w:p>
        </w:tc>
        <w:tc>
          <w:tcPr>
            <w:tcW w:w="2600" w:type="dxa"/>
            <w:gridSpan w:val="3"/>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rPr>
            </w:pPr>
          </w:p>
        </w:tc>
        <w:tc>
          <w:tcPr>
            <w:tcW w:w="1200" w:type="dxa"/>
            <w:gridSpan w:val="3"/>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rPr>
            </w:pPr>
          </w:p>
        </w:tc>
        <w:tc>
          <w:tcPr>
            <w:tcW w:w="1087" w:type="dxa"/>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rPr>
            </w:pPr>
          </w:p>
        </w:tc>
        <w:tc>
          <w:tcPr>
            <w:tcW w:w="1099" w:type="dxa"/>
            <w:vAlign w:val="center"/>
          </w:tcPr>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shd w:val="clear" w:color="auto" w:fill="C0C0C0"/>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jc w:val="center"/>
              <w:textAlignment w:val="auto"/>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keepNext w:val="0"/>
              <w:keepLines w:val="0"/>
              <w:pageBreakBefore w:val="0"/>
              <w:widowControl/>
              <w:kinsoku/>
              <w:wordWrap/>
              <w:overflowPunct/>
              <w:topLinePunct w:val="0"/>
              <w:autoSpaceDE/>
              <w:autoSpaceDN/>
              <w:bidi w:val="0"/>
              <w:adjustRightInd/>
              <w:snapToGrid w:val="0"/>
              <w:spacing w:after="0" w:line="360" w:lineRule="exact"/>
              <w:jc w:val="center"/>
              <w:textAlignment w:val="auto"/>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9"/>
            <w:vAlign w:val="center"/>
          </w:tcPr>
          <w:p>
            <w:pPr>
              <w:keepNext w:val="0"/>
              <w:keepLines w:val="0"/>
              <w:pageBreakBefore w:val="0"/>
              <w:widowControl/>
              <w:kinsoku/>
              <w:wordWrap/>
              <w:overflowPunct/>
              <w:topLinePunct w:val="0"/>
              <w:autoSpaceDE/>
              <w:autoSpaceDN/>
              <w:bidi w:val="0"/>
              <w:adjustRightInd/>
              <w:snapToGrid w:val="0"/>
              <w:spacing w:after="0" w:line="360" w:lineRule="exact"/>
              <w:ind w:left="180"/>
              <w:jc w:val="center"/>
              <w:textAlignment w:val="auto"/>
              <w:rPr>
                <w:rFonts w:ascii="宋体" w:hAnsi="宋体" w:eastAsia="宋体"/>
                <w:b/>
                <w:sz w:val="21"/>
                <w:szCs w:val="21"/>
              </w:rPr>
            </w:pPr>
            <w:r>
              <w:rPr>
                <w:rFonts w:hint="eastAsia" w:ascii="宋体" w:hAnsi="宋体" w:eastAsia="宋体"/>
                <w:b/>
                <w:sz w:val="21"/>
                <w:szCs w:val="21"/>
              </w:rPr>
              <w:t>评价标准</w:t>
            </w:r>
          </w:p>
        </w:tc>
        <w:tc>
          <w:tcPr>
            <w:tcW w:w="2952" w:type="dxa"/>
            <w:gridSpan w:val="4"/>
            <w:vAlign w:val="center"/>
          </w:tcPr>
          <w:p>
            <w:pPr>
              <w:keepNext w:val="0"/>
              <w:keepLines w:val="0"/>
              <w:pageBreakBefore w:val="0"/>
              <w:widowControl/>
              <w:kinsoku/>
              <w:wordWrap/>
              <w:overflowPunct/>
              <w:topLinePunct w:val="0"/>
              <w:autoSpaceDE/>
              <w:autoSpaceDN/>
              <w:bidi w:val="0"/>
              <w:adjustRightInd/>
              <w:snapToGrid w:val="0"/>
              <w:spacing w:after="0" w:line="360" w:lineRule="exact"/>
              <w:ind w:left="180"/>
              <w:jc w:val="center"/>
              <w:textAlignment w:val="auto"/>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到堂情况</w:t>
            </w:r>
          </w:p>
        </w:tc>
        <w:tc>
          <w:tcPr>
            <w:tcW w:w="581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考勤（迟到2次记旷课1次,旷课3次取消考试资格）</w:t>
            </w:r>
          </w:p>
        </w:tc>
        <w:tc>
          <w:tcPr>
            <w:tcW w:w="2952"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课堂讨论</w:t>
            </w:r>
          </w:p>
        </w:tc>
        <w:tc>
          <w:tcPr>
            <w:tcW w:w="581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积极发言，课堂探讨，针对学生发言内容进行评价</w:t>
            </w:r>
          </w:p>
        </w:tc>
        <w:tc>
          <w:tcPr>
            <w:tcW w:w="2952"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jc w:val="lef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平时作业</w:t>
            </w:r>
          </w:p>
        </w:tc>
        <w:tc>
          <w:tcPr>
            <w:tcW w:w="581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1.以小组为单位，建立并运营一个微信公号并推送文章，主题自定，推文要求至少4篇</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2.在微信公号上推送一篇关于介绍生活中常用的APP的文章</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，以小组形式完成实践作业。</w:t>
            </w:r>
          </w:p>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3.在微信公号上推送一篇关于介绍大数据在在线教育运用的介绍性文章，以小组形式完成实践作业。</w:t>
            </w:r>
          </w:p>
        </w:tc>
        <w:tc>
          <w:tcPr>
            <w:tcW w:w="2952"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期末考试方式</w:t>
            </w:r>
          </w:p>
        </w:tc>
        <w:tc>
          <w:tcPr>
            <w:tcW w:w="5811" w:type="dxa"/>
            <w:gridSpan w:val="9"/>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开卷□   闭卷□   课程论文■   实操□ </w:t>
            </w:r>
          </w:p>
        </w:tc>
        <w:tc>
          <w:tcPr>
            <w:tcW w:w="2952" w:type="dxa"/>
            <w:gridSpan w:val="4"/>
            <w:vAlign w:val="center"/>
          </w:tcPr>
          <w:p>
            <w:pPr>
              <w:keepNext w:val="0"/>
              <w:keepLines w:val="0"/>
              <w:pageBreakBefore w:val="0"/>
              <w:widowControl/>
              <w:tabs>
                <w:tab w:val="left" w:pos="1440"/>
              </w:tabs>
              <w:kinsoku/>
              <w:wordWrap/>
              <w:overflowPunct/>
              <w:topLinePunct w:val="0"/>
              <w:autoSpaceDE/>
              <w:autoSpaceDN/>
              <w:bidi w:val="0"/>
              <w:adjustRightInd/>
              <w:spacing w:after="0" w:line="360" w:lineRule="exact"/>
              <w:textAlignment w:val="auto"/>
              <w:outlineLvl w:val="0"/>
              <w:rPr>
                <w:rFonts w:hint="eastAsia" w:ascii="宋体" w:hAnsi="宋体" w:eastAsia="宋体"/>
                <w:sz w:val="21"/>
                <w:szCs w:val="21"/>
                <w:lang w:val="en-US" w:eastAsia="zh-CN"/>
              </w:rPr>
            </w:pPr>
            <w:r>
              <w:rPr>
                <w:rFonts w:hint="eastAsia" w:ascii="宋体" w:hAnsi="宋体" w:eastAsia="宋体"/>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72" w:type="dxa"/>
            <w:gridSpan w:val="15"/>
            <w:vAlign w:val="center"/>
          </w:tcPr>
          <w:p>
            <w:pPr>
              <w:keepNext w:val="0"/>
              <w:keepLines w:val="0"/>
              <w:pageBreakBefore w:val="0"/>
              <w:widowControl/>
              <w:kinsoku/>
              <w:wordWrap/>
              <w:overflowPunct/>
              <w:topLinePunct w:val="0"/>
              <w:autoSpaceDE/>
              <w:autoSpaceDN/>
              <w:bidi w:val="0"/>
              <w:adjustRightInd/>
              <w:snapToGrid w:val="0"/>
              <w:spacing w:after="0" w:line="360" w:lineRule="exact"/>
              <w:textAlignment w:val="auto"/>
              <w:rPr>
                <w:rFonts w:ascii="宋体" w:hAnsi="宋体" w:eastAsia="宋体"/>
                <w:b/>
                <w:sz w:val="21"/>
                <w:szCs w:val="21"/>
              </w:rPr>
            </w:pPr>
            <w:r>
              <w:rPr>
                <w:rFonts w:hint="eastAsia" w:ascii="宋体" w:hAnsi="宋体" w:eastAsia="宋体"/>
                <w:b/>
                <w:sz w:val="21"/>
                <w:szCs w:val="21"/>
                <w:lang w:eastAsia="zh-CN"/>
              </w:rPr>
              <w:t>大纲编写时间：</w:t>
            </w:r>
            <w:r>
              <w:rPr>
                <w:rFonts w:hint="eastAsia" w:ascii="宋体" w:hAnsi="宋体" w:eastAsia="宋体"/>
                <w:b/>
                <w:sz w:val="21"/>
                <w:szCs w:val="21"/>
                <w:lang w:val="en-US" w:eastAsia="zh-CN"/>
              </w:rPr>
              <w:t>2017.9.2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10772" w:type="dxa"/>
            <w:gridSpan w:val="15"/>
          </w:tcPr>
          <w:p>
            <w:pPr>
              <w:keepNext w:val="0"/>
              <w:keepLines w:val="0"/>
              <w:pageBreakBefore w:val="0"/>
              <w:widowControl/>
              <w:tabs>
                <w:tab w:val="left" w:pos="1440"/>
              </w:tabs>
              <w:kinsoku/>
              <w:wordWrap/>
              <w:overflowPunct/>
              <w:topLinePunct w:val="0"/>
              <w:autoSpaceDE/>
              <w:autoSpaceDN/>
              <w:bidi w:val="0"/>
              <w:adjustRightInd/>
              <w:spacing w:after="0" w:line="360" w:lineRule="exact"/>
              <w:jc w:val="left"/>
              <w:textAlignment w:val="auto"/>
              <w:outlineLvl w:val="0"/>
              <w:rPr>
                <w:rFonts w:ascii="宋体" w:hAnsi="宋体" w:eastAsia="宋体"/>
                <w:b/>
                <w:szCs w:val="21"/>
                <w:lang w:eastAsia="zh-CN"/>
              </w:rPr>
            </w:pPr>
            <w:r>
              <w:rPr>
                <w:rFonts w:hint="eastAsia" w:ascii="宋体" w:hAnsi="宋体" w:eastAsia="宋体"/>
                <w:b/>
                <w:szCs w:val="21"/>
                <w:lang w:eastAsia="zh-CN"/>
              </w:rPr>
              <w:t>系（部）审查意见：</w:t>
            </w:r>
          </w:p>
          <w:p>
            <w:pPr>
              <w:keepNext w:val="0"/>
              <w:keepLines w:val="0"/>
              <w:pageBreakBefore w:val="0"/>
              <w:widowControl/>
              <w:kinsoku/>
              <w:wordWrap/>
              <w:overflowPunct/>
              <w:topLinePunct w:val="0"/>
              <w:autoSpaceDE/>
              <w:autoSpaceDN/>
              <w:bidi w:val="0"/>
              <w:adjustRightInd/>
              <w:spacing w:after="0" w:line="360" w:lineRule="exact"/>
              <w:ind w:firstLine="57" w:firstLineChars="27"/>
              <w:jc w:val="left"/>
              <w:textAlignment w:val="auto"/>
              <w:rPr>
                <w:rFonts w:ascii="宋体" w:hAnsi="宋体" w:eastAsia="宋体"/>
                <w:b/>
                <w:sz w:val="21"/>
                <w:szCs w:val="21"/>
                <w:lang w:eastAsia="zh-CN"/>
              </w:rPr>
            </w:pPr>
          </w:p>
          <w:p>
            <w:pPr>
              <w:keepNext w:val="0"/>
              <w:keepLines w:val="0"/>
              <w:pageBreakBefore w:val="0"/>
              <w:widowControl/>
              <w:kinsoku/>
              <w:wordWrap/>
              <w:overflowPunct/>
              <w:topLinePunct w:val="0"/>
              <w:autoSpaceDE/>
              <w:autoSpaceDN/>
              <w:bidi w:val="0"/>
              <w:adjustRightInd/>
              <w:spacing w:after="0" w:line="360" w:lineRule="exact"/>
              <w:ind w:firstLine="57" w:firstLineChars="27"/>
              <w:jc w:val="left"/>
              <w:textAlignment w:val="auto"/>
              <w:rPr>
                <w:rFonts w:ascii="宋体" w:hAnsi="宋体" w:eastAsia="宋体"/>
                <w:b/>
                <w:sz w:val="21"/>
                <w:szCs w:val="21"/>
                <w:lang w:eastAsia="zh-CN"/>
              </w:rPr>
            </w:pPr>
          </w:p>
          <w:p>
            <w:pPr>
              <w:keepNext w:val="0"/>
              <w:keepLines w:val="0"/>
              <w:pageBreakBefore w:val="0"/>
              <w:widowControl/>
              <w:kinsoku/>
              <w:wordWrap/>
              <w:overflowPunct/>
              <w:topLinePunct w:val="0"/>
              <w:autoSpaceDE/>
              <w:autoSpaceDN/>
              <w:bidi w:val="0"/>
              <w:adjustRightInd/>
              <w:spacing w:after="0" w:line="360" w:lineRule="exact"/>
              <w:ind w:firstLine="945" w:firstLineChars="450"/>
              <w:textAlignment w:val="auto"/>
              <w:rPr>
                <w:rFonts w:ascii="宋体" w:hAnsi="宋体" w:eastAsia="宋体"/>
                <w:sz w:val="21"/>
                <w:szCs w:val="21"/>
                <w:lang w:eastAsia="zh-CN"/>
              </w:rPr>
            </w:pPr>
            <w:r>
              <w:rPr>
                <w:rFonts w:hint="eastAsia" w:ascii="宋体" w:hAnsi="宋体" w:eastAsia="宋体"/>
                <w:sz w:val="21"/>
                <w:szCs w:val="21"/>
                <w:lang w:eastAsia="zh-CN"/>
              </w:rPr>
              <w:t>。</w:t>
            </w:r>
          </w:p>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sz w:val="21"/>
                <w:szCs w:val="21"/>
                <w:lang w:eastAsia="zh-CN"/>
              </w:rPr>
            </w:pPr>
          </w:p>
          <w:p>
            <w:pPr>
              <w:keepNext w:val="0"/>
              <w:keepLines w:val="0"/>
              <w:pageBreakBefore w:val="0"/>
              <w:widowControl/>
              <w:kinsoku/>
              <w:wordWrap/>
              <w:overflowPunct/>
              <w:topLinePunct w:val="0"/>
              <w:autoSpaceDE/>
              <w:autoSpaceDN/>
              <w:bidi w:val="0"/>
              <w:adjustRightInd/>
              <w:spacing w:after="0" w:line="360" w:lineRule="exact"/>
              <w:ind w:right="420"/>
              <w:textAlignment w:val="auto"/>
              <w:rPr>
                <w:rFonts w:ascii="宋体" w:hAnsi="宋体" w:eastAsia="宋体"/>
                <w:sz w:val="21"/>
                <w:szCs w:val="21"/>
                <w:lang w:eastAsia="zh-CN"/>
              </w:rPr>
            </w:pPr>
          </w:p>
          <w:p>
            <w:pPr>
              <w:keepNext w:val="0"/>
              <w:keepLines w:val="0"/>
              <w:pageBreakBefore w:val="0"/>
              <w:widowControl/>
              <w:kinsoku/>
              <w:wordWrap/>
              <w:overflowPunct/>
              <w:topLinePunct w:val="0"/>
              <w:autoSpaceDE/>
              <w:autoSpaceDN/>
              <w:bidi w:val="0"/>
              <w:adjustRightInd/>
              <w:spacing w:after="0" w:line="360" w:lineRule="exact"/>
              <w:ind w:right="420"/>
              <w:jc w:val="right"/>
              <w:textAlignment w:val="auto"/>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keepNext w:val="0"/>
              <w:keepLines w:val="0"/>
              <w:pageBreakBefore w:val="0"/>
              <w:widowControl/>
              <w:kinsoku/>
              <w:wordWrap/>
              <w:overflowPunct/>
              <w:topLinePunct w:val="0"/>
              <w:autoSpaceDE/>
              <w:autoSpaceDN/>
              <w:bidi w:val="0"/>
              <w:adjustRightInd/>
              <w:snapToGrid w:val="0"/>
              <w:spacing w:after="0" w:line="360" w:lineRule="exact"/>
              <w:ind w:left="180"/>
              <w:textAlignment w:val="auto"/>
              <w:rPr>
                <w:rFonts w:ascii="宋体" w:hAnsi="宋体" w:eastAsia="宋体"/>
                <w:sz w:val="21"/>
                <w:szCs w:val="21"/>
                <w:lang w:eastAsia="zh-CN"/>
              </w:rPr>
            </w:pPr>
          </w:p>
        </w:tc>
      </w:tr>
    </w:tbl>
    <w:p>
      <w:pPr>
        <w:keepNext w:val="0"/>
        <w:keepLines w:val="0"/>
        <w:pageBreakBefore w:val="0"/>
        <w:widowControl/>
        <w:kinsoku/>
        <w:wordWrap/>
        <w:overflowPunct/>
        <w:topLinePunct w:val="0"/>
        <w:autoSpaceDE/>
        <w:autoSpaceDN/>
        <w:bidi w:val="0"/>
        <w:adjustRightInd/>
        <w:spacing w:after="0" w:line="360" w:lineRule="exact"/>
        <w:ind w:left="738" w:hanging="738" w:hangingChars="350"/>
        <w:textAlignment w:val="auto"/>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keepNext w:val="0"/>
        <w:keepLines w:val="0"/>
        <w:pageBreakBefore w:val="0"/>
        <w:widowControl/>
        <w:kinsoku/>
        <w:wordWrap/>
        <w:overflowPunct/>
        <w:topLinePunct w:val="0"/>
        <w:autoSpaceDE/>
        <w:autoSpaceDN/>
        <w:bidi w:val="0"/>
        <w:adjustRightInd/>
        <w:spacing w:after="0" w:line="360" w:lineRule="exact"/>
        <w:ind w:left="738" w:hanging="738" w:hangingChars="350"/>
        <w:textAlignment w:val="auto"/>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keepNext w:val="0"/>
        <w:keepLines w:val="0"/>
        <w:pageBreakBefore w:val="0"/>
        <w:widowControl/>
        <w:kinsoku/>
        <w:wordWrap/>
        <w:overflowPunct/>
        <w:topLinePunct w:val="0"/>
        <w:autoSpaceDE/>
        <w:autoSpaceDN/>
        <w:bidi w:val="0"/>
        <w:adjustRightInd/>
        <w:spacing w:after="0" w:line="360" w:lineRule="exact"/>
        <w:ind w:left="738" w:hanging="738" w:hangingChars="350"/>
        <w:textAlignment w:val="auto"/>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keepNext w:val="0"/>
        <w:keepLines w:val="0"/>
        <w:pageBreakBefore w:val="0"/>
        <w:widowControl/>
        <w:kinsoku/>
        <w:wordWrap/>
        <w:overflowPunct/>
        <w:topLinePunct w:val="0"/>
        <w:autoSpaceDE/>
        <w:autoSpaceDN/>
        <w:bidi w:val="0"/>
        <w:adjustRightInd/>
        <w:spacing w:after="0" w:line="360" w:lineRule="exact"/>
        <w:textAlignment w:val="auto"/>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PMingLiU-ExtB">
    <w:panose1 w:val="02020500000000000000"/>
    <w:charset w:val="88"/>
    <w:family w:val="auto"/>
    <w:pitch w:val="default"/>
    <w:sig w:usb0="8000002F" w:usb1="02000008" w:usb2="00000000" w:usb3="00000000" w:csb0="0010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B626E"/>
    <w:rsid w:val="000C2D4A"/>
    <w:rsid w:val="000E0AE8"/>
    <w:rsid w:val="00155E5A"/>
    <w:rsid w:val="00171228"/>
    <w:rsid w:val="001B31E9"/>
    <w:rsid w:val="001D28E8"/>
    <w:rsid w:val="001F20BC"/>
    <w:rsid w:val="002111AE"/>
    <w:rsid w:val="00227119"/>
    <w:rsid w:val="002E27E1"/>
    <w:rsid w:val="003044FA"/>
    <w:rsid w:val="0037561C"/>
    <w:rsid w:val="003C66D8"/>
    <w:rsid w:val="003E66A6"/>
    <w:rsid w:val="00414FC8"/>
    <w:rsid w:val="00457E42"/>
    <w:rsid w:val="004B3994"/>
    <w:rsid w:val="004E0481"/>
    <w:rsid w:val="004E7804"/>
    <w:rsid w:val="005639AB"/>
    <w:rsid w:val="005911D3"/>
    <w:rsid w:val="005F174F"/>
    <w:rsid w:val="0063410F"/>
    <w:rsid w:val="0065651C"/>
    <w:rsid w:val="00735FDE"/>
    <w:rsid w:val="00770F0D"/>
    <w:rsid w:val="00776AF2"/>
    <w:rsid w:val="00785779"/>
    <w:rsid w:val="007A154B"/>
    <w:rsid w:val="008147FF"/>
    <w:rsid w:val="00815F78"/>
    <w:rsid w:val="008512DF"/>
    <w:rsid w:val="00855020"/>
    <w:rsid w:val="00885EED"/>
    <w:rsid w:val="00892ADC"/>
    <w:rsid w:val="00896971"/>
    <w:rsid w:val="008F6642"/>
    <w:rsid w:val="00917C66"/>
    <w:rsid w:val="009349EE"/>
    <w:rsid w:val="009A2B5C"/>
    <w:rsid w:val="009B3EAE"/>
    <w:rsid w:val="009C3354"/>
    <w:rsid w:val="009D3079"/>
    <w:rsid w:val="00A84D68"/>
    <w:rsid w:val="00A85774"/>
    <w:rsid w:val="00AA199F"/>
    <w:rsid w:val="00AB00C2"/>
    <w:rsid w:val="00AE48DD"/>
    <w:rsid w:val="00BB35F5"/>
    <w:rsid w:val="00C41D05"/>
    <w:rsid w:val="00C705DD"/>
    <w:rsid w:val="00C76FA2"/>
    <w:rsid w:val="00CA1AB8"/>
    <w:rsid w:val="00CC4A46"/>
    <w:rsid w:val="00CD2F8F"/>
    <w:rsid w:val="00D45246"/>
    <w:rsid w:val="00D62B41"/>
    <w:rsid w:val="00DB45CF"/>
    <w:rsid w:val="00DB5724"/>
    <w:rsid w:val="00DF5C03"/>
    <w:rsid w:val="00E0505F"/>
    <w:rsid w:val="00E413E8"/>
    <w:rsid w:val="00E53E23"/>
    <w:rsid w:val="00ED3FCA"/>
    <w:rsid w:val="00F31667"/>
    <w:rsid w:val="00F617C2"/>
    <w:rsid w:val="00F96D96"/>
    <w:rsid w:val="00FE22C8"/>
    <w:rsid w:val="03E006FD"/>
    <w:rsid w:val="04EE7FFB"/>
    <w:rsid w:val="05600450"/>
    <w:rsid w:val="09616546"/>
    <w:rsid w:val="12D743E5"/>
    <w:rsid w:val="1D9C792E"/>
    <w:rsid w:val="219D0FF5"/>
    <w:rsid w:val="28AD1D92"/>
    <w:rsid w:val="2B173498"/>
    <w:rsid w:val="2C23799B"/>
    <w:rsid w:val="474E5FC9"/>
    <w:rsid w:val="4AAA6CFB"/>
    <w:rsid w:val="4DEE2E67"/>
    <w:rsid w:val="62602DFF"/>
    <w:rsid w:val="644C1778"/>
    <w:rsid w:val="65F0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pPr>
      <w:spacing w:after="0"/>
    </w:pPr>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qFormat/>
    <w:uiPriority w:val="0"/>
    <w:rPr>
      <w:rFonts w:ascii="CIDFont + F2" w:hAnsi="CIDFont + F2" w:eastAsia="CIDFont + F2" w:cs="CIDFont + F2"/>
      <w:color w:val="000000"/>
      <w:sz w:val="20"/>
      <w:szCs w:val="20"/>
    </w:rPr>
  </w:style>
  <w:style w:type="character" w:customStyle="1" w:styleId="10">
    <w:name w:val="页眉 Char"/>
    <w:basedOn w:val="5"/>
    <w:link w:val="4"/>
    <w:qFormat/>
    <w:uiPriority w:val="0"/>
    <w:rPr>
      <w:rFonts w:eastAsia="PMingLiU"/>
      <w:sz w:val="18"/>
      <w:szCs w:val="18"/>
      <w:lang w:eastAsia="en-US"/>
    </w:rPr>
  </w:style>
  <w:style w:type="character" w:customStyle="1" w:styleId="11">
    <w:name w:val="页脚 Char"/>
    <w:basedOn w:val="5"/>
    <w:link w:val="3"/>
    <w:qFormat/>
    <w:uiPriority w:val="0"/>
    <w:rPr>
      <w:rFonts w:eastAsia="PMingLiU"/>
      <w:sz w:val="18"/>
      <w:szCs w:val="18"/>
      <w:lang w:eastAsia="en-US"/>
    </w:rPr>
  </w:style>
  <w:style w:type="paragraph" w:customStyle="1" w:styleId="12">
    <w:name w:val="List Paragraph"/>
    <w:basedOn w:val="1"/>
    <w:unhideWhenUsed/>
    <w:qFormat/>
    <w:uiPriority w:val="34"/>
    <w:pPr>
      <w:ind w:firstLine="420" w:firstLineChars="200"/>
    </w:pPr>
  </w:style>
  <w:style w:type="character" w:customStyle="1" w:styleId="13">
    <w:name w:val="批注框文本 Char"/>
    <w:basedOn w:val="5"/>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B78B5-F753-4C4D-89D9-8A5C96C6AE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144</Words>
  <Characters>825</Characters>
  <Lines>6</Lines>
  <Paragraphs>1</Paragraphs>
  <ScaleCrop>false</ScaleCrop>
  <LinksUpToDate>false</LinksUpToDate>
  <CharactersWithSpaces>968</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这里是布丁</cp:lastModifiedBy>
  <cp:lastPrinted>2017-01-05T16:24:00Z</cp:lastPrinted>
  <dcterms:modified xsi:type="dcterms:W3CDTF">2017-12-01T07:01:09Z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